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C153B" w14:textId="77777777" w:rsidR="00851C44" w:rsidRDefault="00851C44" w:rsidP="00851C4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Żądanie zapewnienia dostępności cyfrowej</w:t>
      </w:r>
    </w:p>
    <w:p w14:paraId="39F6DBE4" w14:textId="77777777" w:rsidR="00851C44" w:rsidRDefault="00851C44" w:rsidP="00851C44">
      <w:pPr>
        <w:rPr>
          <w:rFonts w:ascii="Verdana" w:hAnsi="Verdana"/>
          <w:b/>
          <w:bCs/>
          <w:sz w:val="28"/>
          <w:szCs w:val="28"/>
        </w:rPr>
      </w:pPr>
    </w:p>
    <w:p w14:paraId="1CAD204C" w14:textId="038603BD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Każdy ma prawo wystąpić do podmiotu publicznego z żądaniem zapewnienia dostępności cyfrowej wskazanej strony internetowej, aplikacji mobilnej lub elementu strony internetowej, lub aplikacji mobilnej, albo o jego udostepnienie za pomocą alternatywnego sposobu dostępu, na podstawie   art. 18 ust. 1 ustawy o dostępności cyfrowej stron internetowych i aplikacji mobilnych podmiotów publicznych.  </w:t>
      </w:r>
    </w:p>
    <w:p w14:paraId="79931ABF" w14:textId="58AAFCAD" w:rsidR="00851C44" w:rsidRDefault="00851C44" w:rsidP="00851C44">
      <w:pPr>
        <w:ind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Żądanie zawiera:</w:t>
      </w:r>
    </w:p>
    <w:p w14:paraId="1B76188F" w14:textId="55416EF0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dane kontaktowe osoby występującej z żądaniem;</w:t>
      </w:r>
    </w:p>
    <w:p w14:paraId="1C98F381" w14:textId="6A2BF23F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wskazanie strony internetowej, aplikacji mobilnej </w:t>
      </w:r>
      <w:r>
        <w:rPr>
          <w:rFonts w:ascii="Verdana" w:hAnsi="Verdana"/>
          <w:sz w:val="28"/>
          <w:szCs w:val="28"/>
        </w:rPr>
        <w:br/>
        <w:t>lub elementu strony internetowej, lub aplikacji mobilnej, które mają być dostępne cyfrowo;</w:t>
      </w:r>
    </w:p>
    <w:p w14:paraId="32C24F44" w14:textId="384B67B3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wskazanie sposobu kontaktu z  osob</w:t>
      </w:r>
      <w:r w:rsidR="00EC216B">
        <w:rPr>
          <w:rFonts w:ascii="Verdana" w:hAnsi="Verdana"/>
          <w:sz w:val="28"/>
          <w:szCs w:val="28"/>
        </w:rPr>
        <w:t>ą</w:t>
      </w:r>
      <w:r>
        <w:rPr>
          <w:rFonts w:ascii="Verdana" w:hAnsi="Verdana"/>
          <w:sz w:val="28"/>
          <w:szCs w:val="28"/>
        </w:rPr>
        <w:t xml:space="preserve"> występując</w:t>
      </w:r>
      <w:r w:rsidR="00EC216B">
        <w:rPr>
          <w:rFonts w:ascii="Verdana" w:hAnsi="Verdana"/>
          <w:sz w:val="28"/>
          <w:szCs w:val="28"/>
        </w:rPr>
        <w:t>ą</w:t>
      </w:r>
      <w:r w:rsidR="00EC216B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z</w:t>
      </w:r>
      <w:r w:rsidR="00EC216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żądaniem;</w:t>
      </w:r>
    </w:p>
    <w:p w14:paraId="38C64F6F" w14:textId="3F77FB14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wskazanie alternatywnego sposobu dostępu, jeżeli dotyczy</w:t>
      </w:r>
    </w:p>
    <w:p w14:paraId="1B9AA94B" w14:textId="077896C7" w:rsidR="00851C44" w:rsidRDefault="00851C44" w:rsidP="00851C44">
      <w:pPr>
        <w:ind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Żądania można składać w następujący sposób: </w:t>
      </w:r>
    </w:p>
    <w:p w14:paraId="175D7019" w14:textId="11D30244" w:rsidR="00851C44" w:rsidRDefault="00851C44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osobiście w siedzibie </w:t>
      </w:r>
      <w:r w:rsidR="00FD0517">
        <w:rPr>
          <w:rFonts w:ascii="Verdana" w:hAnsi="Verdana"/>
          <w:sz w:val="28"/>
          <w:szCs w:val="28"/>
        </w:rPr>
        <w:t xml:space="preserve">Specjalnego Ośrodka Szkolno-Wychowawczego </w:t>
      </w:r>
      <w:r>
        <w:rPr>
          <w:rFonts w:ascii="Verdana" w:hAnsi="Verdana"/>
          <w:sz w:val="28"/>
          <w:szCs w:val="28"/>
        </w:rPr>
        <w:t xml:space="preserve">w Radomsku, 97-500 </w:t>
      </w:r>
      <w:r w:rsidR="00FD0517">
        <w:rPr>
          <w:rFonts w:ascii="Verdana" w:hAnsi="Verdana"/>
          <w:sz w:val="28"/>
          <w:szCs w:val="28"/>
        </w:rPr>
        <w:t>Radomsko, ul. Piastowska 12</w:t>
      </w:r>
      <w:r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br/>
        <w:t>w godzinach urzędowania;</w:t>
      </w:r>
    </w:p>
    <w:p w14:paraId="76A23E5A" w14:textId="49CFACD5" w:rsidR="00851C44" w:rsidRDefault="00851C44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drogą pocztową na adres: </w:t>
      </w:r>
      <w:r w:rsidR="00FD0517">
        <w:rPr>
          <w:rFonts w:ascii="Verdana" w:hAnsi="Verdana"/>
          <w:sz w:val="28"/>
          <w:szCs w:val="28"/>
        </w:rPr>
        <w:t xml:space="preserve">Specjalny Ośrodek Szkolno-Wychowawczy </w:t>
      </w:r>
      <w:r>
        <w:rPr>
          <w:rFonts w:ascii="Verdana" w:hAnsi="Verdana"/>
          <w:sz w:val="28"/>
          <w:szCs w:val="28"/>
        </w:rPr>
        <w:t xml:space="preserve">w </w:t>
      </w:r>
      <w:r w:rsidR="00FD0517">
        <w:rPr>
          <w:rFonts w:ascii="Verdana" w:hAnsi="Verdana"/>
          <w:sz w:val="28"/>
          <w:szCs w:val="28"/>
        </w:rPr>
        <w:t>Radomsku, ul. Piastowska 12</w:t>
      </w:r>
      <w:r>
        <w:rPr>
          <w:rFonts w:ascii="Verdana" w:hAnsi="Verdana"/>
          <w:sz w:val="28"/>
          <w:szCs w:val="28"/>
        </w:rPr>
        <w:t>, 97-500 Radomsko;</w:t>
      </w:r>
    </w:p>
    <w:p w14:paraId="493F09A4" w14:textId="740134BE" w:rsidR="00851C44" w:rsidRDefault="00851C44" w:rsidP="00851C44">
      <w:pPr>
        <w:ind w:firstLine="708"/>
        <w:rPr>
          <w:rFonts w:ascii="Verdana" w:hAnsi="Verdana"/>
          <w:color w:val="4472C4" w:themeColor="accent1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drogą elektroniczną na adres e-mail: </w:t>
      </w:r>
      <w:hyperlink r:id="rId4" w:history="1">
        <w:r w:rsidR="00FD0517" w:rsidRPr="006579DF">
          <w:rPr>
            <w:rStyle w:val="Hipercze"/>
            <w:rFonts w:ascii="Verdana" w:hAnsi="Verdana"/>
            <w:sz w:val="28"/>
            <w:szCs w:val="28"/>
          </w:rPr>
          <w:t>soswradomsko@poczta.fm</w:t>
        </w:r>
      </w:hyperlink>
    </w:p>
    <w:p w14:paraId="1261B7AA" w14:textId="4307507D" w:rsidR="00851C44" w:rsidRDefault="00851C44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poprzez </w:t>
      </w:r>
      <w:proofErr w:type="spellStart"/>
      <w:r>
        <w:rPr>
          <w:rFonts w:ascii="Verdana" w:hAnsi="Verdana"/>
          <w:sz w:val="28"/>
          <w:szCs w:val="28"/>
        </w:rPr>
        <w:t>ePUAP</w:t>
      </w:r>
      <w:proofErr w:type="spellEnd"/>
      <w:r>
        <w:rPr>
          <w:rFonts w:ascii="Verdana" w:hAnsi="Verdana"/>
          <w:sz w:val="28"/>
          <w:szCs w:val="28"/>
        </w:rPr>
        <w:t>:</w:t>
      </w:r>
      <w:r w:rsidR="00FD0517">
        <w:rPr>
          <w:rFonts w:ascii="Verdana" w:hAnsi="Verdana"/>
          <w:sz w:val="28"/>
          <w:szCs w:val="28"/>
        </w:rPr>
        <w:t xml:space="preserve"> </w:t>
      </w:r>
      <w:r w:rsidR="00FD0517">
        <w:rPr>
          <w:rFonts w:ascii="Arial" w:hAnsi="Arial" w:cs="Arial"/>
          <w:color w:val="212529"/>
          <w:shd w:val="clear" w:color="auto" w:fill="FFFFFF"/>
        </w:rPr>
        <w:t> </w:t>
      </w:r>
      <w:r w:rsidR="00FD0517" w:rsidRPr="00FD0517">
        <w:rPr>
          <w:rFonts w:ascii="Verdana" w:hAnsi="Verdana" w:cs="Arial"/>
          <w:color w:val="212529"/>
          <w:sz w:val="28"/>
          <w:szCs w:val="28"/>
          <w:shd w:val="clear" w:color="auto" w:fill="FFFFFF"/>
        </w:rPr>
        <w:t>/</w:t>
      </w:r>
      <w:proofErr w:type="spellStart"/>
      <w:r w:rsidR="00FD0517" w:rsidRPr="00FD0517">
        <w:rPr>
          <w:rFonts w:ascii="Verdana" w:hAnsi="Verdana" w:cs="Arial"/>
          <w:color w:val="212529"/>
          <w:sz w:val="28"/>
          <w:szCs w:val="28"/>
          <w:shd w:val="clear" w:color="auto" w:fill="FFFFFF"/>
        </w:rPr>
        <w:t>SOSWRadomsko</w:t>
      </w:r>
      <w:proofErr w:type="spellEnd"/>
      <w:r w:rsidR="00FD0517" w:rsidRPr="00FD0517">
        <w:rPr>
          <w:rFonts w:ascii="Verdana" w:hAnsi="Verdana" w:cs="Arial"/>
          <w:color w:val="212529"/>
          <w:sz w:val="28"/>
          <w:szCs w:val="28"/>
          <w:shd w:val="clear" w:color="auto" w:fill="FFFFFF"/>
        </w:rPr>
        <w:t>/</w:t>
      </w:r>
      <w:proofErr w:type="spellStart"/>
      <w:r w:rsidR="00FD0517" w:rsidRPr="00FD0517">
        <w:rPr>
          <w:rFonts w:ascii="Verdana" w:hAnsi="Verdana" w:cs="Arial"/>
          <w:color w:val="212529"/>
          <w:sz w:val="28"/>
          <w:szCs w:val="28"/>
          <w:shd w:val="clear" w:color="auto" w:fill="FFFFFF"/>
        </w:rPr>
        <w:t>Sk</w:t>
      </w:r>
      <w:bookmarkStart w:id="0" w:name="_GoBack"/>
      <w:bookmarkEnd w:id="0"/>
      <w:r w:rsidR="00FD0517" w:rsidRPr="00FD0517">
        <w:rPr>
          <w:rFonts w:ascii="Verdana" w:hAnsi="Verdana" w:cs="Arial"/>
          <w:color w:val="212529"/>
          <w:sz w:val="28"/>
          <w:szCs w:val="28"/>
          <w:shd w:val="clear" w:color="auto" w:fill="FFFFFF"/>
        </w:rPr>
        <w:t>rytkaESP</w:t>
      </w:r>
      <w:proofErr w:type="spellEnd"/>
    </w:p>
    <w:p w14:paraId="49CFBB7D" w14:textId="641D27F6" w:rsidR="00851C44" w:rsidRDefault="00851C44" w:rsidP="00851C44">
      <w:pPr>
        <w:rPr>
          <w:rFonts w:ascii="Verdana" w:hAnsi="Verdana"/>
          <w:sz w:val="28"/>
          <w:szCs w:val="28"/>
        </w:rPr>
      </w:pPr>
    </w:p>
    <w:p w14:paraId="4D92FCE1" w14:textId="05FAC430" w:rsidR="00851C44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Podmiot publiczny realizuje żądanie zapewnienia dostępności cyfrowej bez zbędnej zwłoki, jednak nie później niż w terminie 7 dni od dnia wystąpienia z żądaniem.</w:t>
      </w:r>
    </w:p>
    <w:p w14:paraId="57F5F02E" w14:textId="25BCFE99" w:rsidR="001716E7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Jeżeli zapewnienie dostępności cyfrowej nie może nastąpić </w:t>
      </w:r>
      <w:r>
        <w:rPr>
          <w:rFonts w:ascii="Verdana" w:hAnsi="Verdana"/>
          <w:sz w:val="28"/>
          <w:szCs w:val="28"/>
        </w:rPr>
        <w:br/>
        <w:t xml:space="preserve">w w/w terminie, podmiot publiczny niezwłocznie powiadamia osobę występująca z żądaniem o przyczynach opóźnienia oraz </w:t>
      </w:r>
      <w:r>
        <w:rPr>
          <w:rFonts w:ascii="Verdana" w:hAnsi="Verdana"/>
          <w:sz w:val="28"/>
          <w:szCs w:val="28"/>
        </w:rPr>
        <w:br/>
        <w:t>o terminie, w którym zapewni dostępność cyfrową, jednak termin nie może być dłuższy niż dwa miesiące od dnia wystąpienia z żądaniem.</w:t>
      </w:r>
    </w:p>
    <w:p w14:paraId="5E7FFE22" w14:textId="0EF7B82D" w:rsidR="001716E7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Podmiot publiczny odmawia zapewnienia dostępności cyfrowej</w:t>
      </w:r>
      <w:r w:rsidR="007710AE">
        <w:rPr>
          <w:rFonts w:ascii="Verdana" w:hAnsi="Verdana"/>
          <w:sz w:val="28"/>
          <w:szCs w:val="28"/>
        </w:rPr>
        <w:t xml:space="preserve"> elementu strony internetowej lub aplikacji mobilnej</w:t>
      </w:r>
      <w:r>
        <w:rPr>
          <w:rFonts w:ascii="Verdana" w:hAnsi="Verdana"/>
          <w:sz w:val="28"/>
          <w:szCs w:val="28"/>
        </w:rPr>
        <w:t xml:space="preserve">, jeśli wiązałoby się to z ryzykiem naruszenia integralności lub wiarygodności przekazywanej informacji. </w:t>
      </w:r>
    </w:p>
    <w:p w14:paraId="5D273799" w14:textId="7806D89D" w:rsidR="007710AE" w:rsidRDefault="007710AE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Jeżeli podmiot publiczny nie jest w stanie zapewnić dostępności cyfrowej elementu strony internetowej lub aplikacji mobilnej zgodnie z żądaniem, niezwłocznie powiadamia on osobę występująca z żądaniem o przyczynach braku możliwości zapewnienia dostępności cyfrowej wskazanego elementu i wskazuje alternatywny sposób dostępu do tego elementu. </w:t>
      </w:r>
    </w:p>
    <w:p w14:paraId="4C94308A" w14:textId="1FE9F613" w:rsidR="001716E7" w:rsidRDefault="007710AE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 przypadku  odmowy zapewnienia dostępności cyfrowej, wskazanej w żądaniu albo w przypadku odmowy skorzystania</w:t>
      </w:r>
      <w:r w:rsidR="005F2288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 z alternatywnego sposobu dostępu przez osobę występującą </w:t>
      </w:r>
      <w:r w:rsidR="005F2288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z ż</w:t>
      </w:r>
      <w:r w:rsidR="005F2288">
        <w:rPr>
          <w:rFonts w:ascii="Verdana" w:hAnsi="Verdana"/>
          <w:sz w:val="28"/>
          <w:szCs w:val="28"/>
        </w:rPr>
        <w:t>ą</w:t>
      </w:r>
      <w:r>
        <w:rPr>
          <w:rFonts w:ascii="Verdana" w:hAnsi="Verdana"/>
          <w:sz w:val="28"/>
          <w:szCs w:val="28"/>
        </w:rPr>
        <w:t>daniem, osoba ta ma prawo do złożenia do podmiotu publicznego skargi</w:t>
      </w:r>
      <w:r w:rsidR="005F2288">
        <w:rPr>
          <w:rFonts w:ascii="Verdana" w:hAnsi="Verdana"/>
          <w:sz w:val="28"/>
          <w:szCs w:val="28"/>
        </w:rPr>
        <w:t xml:space="preserve"> w sprawie zapewnienia dostępności cyfrowej. Do rozpatrywania skargi w sprawach zapewnienia dostępności cyfrowej stosuje się przepisy ustawy z dnia </w:t>
      </w:r>
      <w:r w:rsidR="005F2288">
        <w:rPr>
          <w:rFonts w:ascii="Verdana" w:hAnsi="Verdana"/>
          <w:sz w:val="28"/>
          <w:szCs w:val="28"/>
        </w:rPr>
        <w:br/>
        <w:t>14 czerwca 1960 r. – Kodeks post</w:t>
      </w:r>
      <w:r w:rsidR="00EC216B">
        <w:rPr>
          <w:rFonts w:ascii="Verdana" w:hAnsi="Verdana"/>
          <w:sz w:val="28"/>
          <w:szCs w:val="28"/>
        </w:rPr>
        <w:t>ę</w:t>
      </w:r>
      <w:r w:rsidR="005F2288">
        <w:rPr>
          <w:rFonts w:ascii="Verdana" w:hAnsi="Verdana"/>
          <w:sz w:val="28"/>
          <w:szCs w:val="28"/>
        </w:rPr>
        <w:t xml:space="preserve">powania administracyjnego. </w:t>
      </w:r>
      <w:r>
        <w:rPr>
          <w:rFonts w:ascii="Verdana" w:hAnsi="Verdana"/>
          <w:sz w:val="28"/>
          <w:szCs w:val="28"/>
        </w:rPr>
        <w:t xml:space="preserve"> </w:t>
      </w:r>
    </w:p>
    <w:p w14:paraId="4B2ABAFD" w14:textId="77777777" w:rsidR="001716E7" w:rsidRDefault="001716E7" w:rsidP="00851C44">
      <w:pPr>
        <w:rPr>
          <w:rFonts w:ascii="Verdana" w:hAnsi="Verdana"/>
          <w:sz w:val="28"/>
          <w:szCs w:val="28"/>
        </w:rPr>
      </w:pPr>
    </w:p>
    <w:p w14:paraId="579F8A90" w14:textId="1E9396D3" w:rsidR="00851C44" w:rsidRDefault="00851C44" w:rsidP="00851C44">
      <w:pPr>
        <w:rPr>
          <w:rFonts w:ascii="Verdana" w:hAnsi="Verdana"/>
          <w:sz w:val="28"/>
          <w:szCs w:val="28"/>
        </w:rPr>
      </w:pPr>
    </w:p>
    <w:p w14:paraId="1F0DCE55" w14:textId="77777777" w:rsidR="00851C44" w:rsidRDefault="00851C44" w:rsidP="00851C44">
      <w:pPr>
        <w:rPr>
          <w:rFonts w:ascii="Verdana" w:hAnsi="Verdana"/>
          <w:sz w:val="28"/>
          <w:szCs w:val="28"/>
        </w:rPr>
      </w:pPr>
    </w:p>
    <w:p w14:paraId="7F0A77B1" w14:textId="77777777" w:rsidR="00851C44" w:rsidRDefault="00851C44"/>
    <w:sectPr w:rsidR="0085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4"/>
    <w:rsid w:val="001716E7"/>
    <w:rsid w:val="005F2288"/>
    <w:rsid w:val="007710AE"/>
    <w:rsid w:val="00851C44"/>
    <w:rsid w:val="00EC216B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A815"/>
  <w15:chartTrackingRefBased/>
  <w15:docId w15:val="{5E202E47-D955-40E4-BB16-5D5CEA1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Katarzyna Woźniak</cp:lastModifiedBy>
  <cp:revision>6</cp:revision>
  <cp:lastPrinted>2021-08-23T09:15:00Z</cp:lastPrinted>
  <dcterms:created xsi:type="dcterms:W3CDTF">2021-08-23T08:33:00Z</dcterms:created>
  <dcterms:modified xsi:type="dcterms:W3CDTF">2022-03-02T12:54:00Z</dcterms:modified>
</cp:coreProperties>
</file>